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B5" w:rsidRDefault="0083289E" w:rsidP="0083289E">
      <w:pPr>
        <w:pStyle w:val="Heading1"/>
        <w:jc w:val="center"/>
      </w:pPr>
      <w:r>
        <w:t xml:space="preserve">Instructions: </w:t>
      </w:r>
      <w:r w:rsidR="004B7BBF">
        <w:t>Mass Save As</w:t>
      </w:r>
    </w:p>
    <w:p w:rsidR="0083289E" w:rsidRDefault="0083289E" w:rsidP="0083289E"/>
    <w:p w:rsidR="00666375" w:rsidRDefault="00666375" w:rsidP="00666375">
      <w:pPr>
        <w:pStyle w:val="Heading2"/>
      </w:pPr>
      <w:r>
        <w:t>Description</w:t>
      </w:r>
    </w:p>
    <w:p w:rsidR="00666375" w:rsidRDefault="00666375" w:rsidP="00666375"/>
    <w:p w:rsidR="00666375" w:rsidRDefault="007776DF" w:rsidP="00666375">
      <w:pPr>
        <w:pStyle w:val="Body"/>
        <w:ind w:left="720"/>
      </w:pPr>
      <w:r>
        <w:t xml:space="preserve">This macro </w:t>
      </w:r>
      <w:r w:rsidR="004B7BBF">
        <w:t>works on a top level directory and the subfolders within it. It processes all the assemblies in the directories, save these assemblies as parts, then exports the part as IGES and STEP.</w:t>
      </w:r>
    </w:p>
    <w:p w:rsidR="004B7BBF" w:rsidRDefault="004B7BBF" w:rsidP="00666375">
      <w:pPr>
        <w:pStyle w:val="Body"/>
        <w:ind w:left="720"/>
      </w:pPr>
    </w:p>
    <w:p w:rsidR="004B7BBF" w:rsidRDefault="004B7BBF" w:rsidP="00666375">
      <w:pPr>
        <w:pStyle w:val="Body"/>
        <w:ind w:left="720"/>
      </w:pPr>
      <w:r>
        <w:t xml:space="preserve">In the Main Sub Routine are three hard coded directories/variables to use. From SolidWorks go to </w:t>
      </w:r>
      <w:r w:rsidRPr="004B7BBF">
        <w:rPr>
          <w:b/>
        </w:rPr>
        <w:t>Tools</w:t>
      </w:r>
      <w:r>
        <w:t>…</w:t>
      </w:r>
      <w:r w:rsidRPr="004B7BBF">
        <w:rPr>
          <w:b/>
        </w:rPr>
        <w:t>Macros</w:t>
      </w:r>
      <w:r>
        <w:t>…</w:t>
      </w:r>
      <w:r w:rsidRPr="004B7BBF">
        <w:rPr>
          <w:b/>
        </w:rPr>
        <w:t>Edit</w:t>
      </w:r>
      <w:r>
        <w:t>. To adjust.</w:t>
      </w:r>
    </w:p>
    <w:p w:rsidR="004B7BBF" w:rsidRDefault="004B7BBF" w:rsidP="00666375">
      <w:pPr>
        <w:pStyle w:val="Body"/>
        <w:ind w:left="720"/>
      </w:pPr>
    </w:p>
    <w:p w:rsidR="004B7BBF" w:rsidRDefault="004B7BBF" w:rsidP="004B7BBF">
      <w:pPr>
        <w:pStyle w:val="BulletBug"/>
      </w:pPr>
      <w:r>
        <w:t>TempPartFile = This is the temporary part this is used again and again for the “Save to Part” operation.</w:t>
      </w:r>
    </w:p>
    <w:p w:rsidR="004B7BBF" w:rsidRDefault="004B7BBF" w:rsidP="004B7BBF">
      <w:pPr>
        <w:pStyle w:val="BulletBug"/>
      </w:pPr>
      <w:r>
        <w:t>SaveToDirectory = Leave this as “” if you want it to be the same as the parent assembly, else give it a directory to dump the IGES/STEP files into it.</w:t>
      </w:r>
    </w:p>
    <w:p w:rsidR="004B7BBF" w:rsidRDefault="004B7BBF" w:rsidP="004B7BBF">
      <w:pPr>
        <w:pStyle w:val="BulletBug"/>
      </w:pPr>
      <w:r>
        <w:t xml:space="preserve">The final Directory highlighted is the top level folder for it to run on. This includes ALL Sub-directories. </w:t>
      </w:r>
    </w:p>
    <w:p w:rsidR="004B7BBF" w:rsidRDefault="004B7BBF" w:rsidP="004B7BBF">
      <w:pPr>
        <w:pStyle w:val="BulletBug"/>
        <w:numPr>
          <w:ilvl w:val="0"/>
          <w:numId w:val="0"/>
        </w:numPr>
        <w:ind w:left="720" w:hanging="360"/>
      </w:pPr>
    </w:p>
    <w:p w:rsidR="004B7BBF" w:rsidRDefault="004B7BBF" w:rsidP="004B7BBF">
      <w:pPr>
        <w:pStyle w:val="BulletBug"/>
        <w:numPr>
          <w:ilvl w:val="0"/>
          <w:numId w:val="0"/>
        </w:numPr>
        <w:ind w:left="720" w:hanging="360"/>
      </w:pPr>
      <w:r>
        <w:drawing>
          <wp:inline distT="0" distB="0" distL="0" distR="0" wp14:anchorId="65B19094" wp14:editId="0DBAD7C8">
            <wp:extent cx="5943600" cy="1532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532890"/>
                    </a:xfrm>
                    <a:prstGeom prst="rect">
                      <a:avLst/>
                    </a:prstGeom>
                  </pic:spPr>
                </pic:pic>
              </a:graphicData>
            </a:graphic>
          </wp:inline>
        </w:drawing>
      </w:r>
    </w:p>
    <w:p w:rsidR="004B7BBF" w:rsidRDefault="004B7BBF" w:rsidP="004B7BBF">
      <w:pPr>
        <w:pStyle w:val="BulletBug"/>
        <w:numPr>
          <w:ilvl w:val="0"/>
          <w:numId w:val="0"/>
        </w:numPr>
        <w:ind w:left="720" w:hanging="360"/>
      </w:pPr>
    </w:p>
    <w:p w:rsidR="004B7BBF" w:rsidRDefault="004B7BBF" w:rsidP="004B7BBF">
      <w:pPr>
        <w:pStyle w:val="BulletBug"/>
        <w:numPr>
          <w:ilvl w:val="0"/>
          <w:numId w:val="0"/>
        </w:numPr>
        <w:ind w:left="720" w:hanging="360"/>
      </w:pPr>
      <w:r w:rsidRPr="004B7BBF">
        <w:rPr>
          <w:b/>
        </w:rPr>
        <w:t>NOTE</w:t>
      </w:r>
      <w:r>
        <w:t>: It uses SOLIDWORKS top open the assemblies and tempoary parts. So if you are processing a lot of files, this is going to take a long time. It’s best to “play” with a small directory to adjust the variables and verify the results.</w:t>
      </w:r>
      <w:bookmarkStart w:id="0" w:name="_GoBack"/>
      <w:bookmarkEnd w:id="0"/>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 xml:space="preserve">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w:t>
      </w:r>
      <w:r w:rsidRPr="0083289E">
        <w:lastRenderedPageBreak/>
        <w:t>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3"/>
      <w:headerReference w:type="default" r:id="rId14"/>
      <w:footerReference w:type="default" r:id="rId15"/>
      <w:headerReference w:type="first" r:id="rId16"/>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FD9" w:rsidRDefault="00D34FD9" w:rsidP="00970913">
      <w:r>
        <w:separator/>
      </w:r>
    </w:p>
  </w:endnote>
  <w:endnote w:type="continuationSeparator" w:id="0">
    <w:p w:rsidR="00D34FD9" w:rsidRDefault="00D34FD9"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FD9" w:rsidRDefault="00D34FD9" w:rsidP="00970913">
      <w:r>
        <w:separator/>
      </w:r>
    </w:p>
  </w:footnote>
  <w:footnote w:type="continuationSeparator" w:id="0">
    <w:p w:rsidR="00D34FD9" w:rsidRDefault="00D34FD9"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D34FD9">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913" w:rsidRDefault="00D34FD9"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FB6" w:rsidRDefault="00D34FD9">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641B0F"/>
    <w:multiLevelType w:val="multilevel"/>
    <w:tmpl w:val="0409001D"/>
    <w:numStyleLink w:val="BugBullet"/>
  </w:abstractNum>
  <w:abstractNum w:abstractNumId="5">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7">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8">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3">
    <w:nsid w:val="3EA45488"/>
    <w:multiLevelType w:val="multilevel"/>
    <w:tmpl w:val="0409001D"/>
    <w:numStyleLink w:val="BugBullet"/>
  </w:abstractNum>
  <w:abstractNum w:abstractNumId="14">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6">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8">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9">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2">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9"/>
  </w:num>
  <w:num w:numId="4">
    <w:abstractNumId w:val="1"/>
  </w:num>
  <w:num w:numId="5">
    <w:abstractNumId w:val="21"/>
  </w:num>
  <w:num w:numId="6">
    <w:abstractNumId w:val="22"/>
  </w:num>
  <w:num w:numId="7">
    <w:abstractNumId w:val="24"/>
  </w:num>
  <w:num w:numId="8">
    <w:abstractNumId w:val="12"/>
  </w:num>
  <w:num w:numId="9">
    <w:abstractNumId w:val="0"/>
  </w:num>
  <w:num w:numId="10">
    <w:abstractNumId w:val="3"/>
  </w:num>
  <w:num w:numId="11">
    <w:abstractNumId w:val="17"/>
  </w:num>
  <w:num w:numId="12">
    <w:abstractNumId w:val="20"/>
  </w:num>
  <w:num w:numId="13">
    <w:abstractNumId w:val="18"/>
  </w:num>
  <w:num w:numId="14">
    <w:abstractNumId w:val="23"/>
  </w:num>
  <w:num w:numId="15">
    <w:abstractNumId w:val="10"/>
  </w:num>
  <w:num w:numId="16">
    <w:abstractNumId w:val="16"/>
  </w:num>
  <w:num w:numId="17">
    <w:abstractNumId w:val="8"/>
  </w:num>
  <w:num w:numId="18">
    <w:abstractNumId w:val="5"/>
  </w:num>
  <w:num w:numId="19">
    <w:abstractNumId w:val="6"/>
  </w:num>
  <w:num w:numId="20">
    <w:abstractNumId w:val="15"/>
  </w:num>
  <w:num w:numId="21">
    <w:abstractNumId w:val="13"/>
  </w:num>
  <w:num w:numId="22">
    <w:abstractNumId w:val="4"/>
  </w:num>
  <w:num w:numId="23">
    <w:abstractNumId w:val="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82F14"/>
    <w:rsid w:val="000B4169"/>
    <w:rsid w:val="000D7311"/>
    <w:rsid w:val="000E4E5A"/>
    <w:rsid w:val="001037C2"/>
    <w:rsid w:val="00105D10"/>
    <w:rsid w:val="00155714"/>
    <w:rsid w:val="0015673C"/>
    <w:rsid w:val="001C0F24"/>
    <w:rsid w:val="001C6945"/>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B7BBF"/>
    <w:rsid w:val="004E4D76"/>
    <w:rsid w:val="00522894"/>
    <w:rsid w:val="00525331"/>
    <w:rsid w:val="00552E56"/>
    <w:rsid w:val="0056382F"/>
    <w:rsid w:val="005D46B5"/>
    <w:rsid w:val="005F2D6A"/>
    <w:rsid w:val="006043B5"/>
    <w:rsid w:val="00666375"/>
    <w:rsid w:val="006863F1"/>
    <w:rsid w:val="006D6E93"/>
    <w:rsid w:val="006E577E"/>
    <w:rsid w:val="006E68BE"/>
    <w:rsid w:val="007415D9"/>
    <w:rsid w:val="00747034"/>
    <w:rsid w:val="00747DCE"/>
    <w:rsid w:val="007776DF"/>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4E33"/>
    <w:rsid w:val="00A111DF"/>
    <w:rsid w:val="00A330AC"/>
    <w:rsid w:val="00A478D2"/>
    <w:rsid w:val="00A72C11"/>
    <w:rsid w:val="00A76840"/>
    <w:rsid w:val="00A93B96"/>
    <w:rsid w:val="00B14C46"/>
    <w:rsid w:val="00B62056"/>
    <w:rsid w:val="00B70050"/>
    <w:rsid w:val="00BC10B1"/>
    <w:rsid w:val="00C1102C"/>
    <w:rsid w:val="00C631BD"/>
    <w:rsid w:val="00C935EE"/>
    <w:rsid w:val="00C94128"/>
    <w:rsid w:val="00CA62DC"/>
    <w:rsid w:val="00CB41F2"/>
    <w:rsid w:val="00CC3DE9"/>
    <w:rsid w:val="00CD40AD"/>
    <w:rsid w:val="00CE4588"/>
    <w:rsid w:val="00CF2FBF"/>
    <w:rsid w:val="00D103EC"/>
    <w:rsid w:val="00D14939"/>
    <w:rsid w:val="00D14F4E"/>
    <w:rsid w:val="00D328E0"/>
    <w:rsid w:val="00D34FD9"/>
    <w:rsid w:val="00D714CB"/>
    <w:rsid w:val="00D97E2B"/>
    <w:rsid w:val="00DB5D30"/>
    <w:rsid w:val="00DF7D92"/>
    <w:rsid w:val="00E06909"/>
    <w:rsid w:val="00E12711"/>
    <w:rsid w:val="00E24996"/>
    <w:rsid w:val="00E33883"/>
    <w:rsid w:val="00E56977"/>
    <w:rsid w:val="00E6500A"/>
    <w:rsid w:val="00E900CA"/>
    <w:rsid w:val="00E947D7"/>
    <w:rsid w:val="00ED489F"/>
    <w:rsid w:val="00EE0774"/>
    <w:rsid w:val="00EF1449"/>
    <w:rsid w:val="00EF437A"/>
    <w:rsid w:val="00F0265E"/>
    <w:rsid w:val="00F03BF0"/>
    <w:rsid w:val="00F159CD"/>
    <w:rsid w:val="00F31717"/>
    <w:rsid w:val="00F81F25"/>
    <w:rsid w:val="00F83CFF"/>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4:docId w14:val="69DD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3.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CAE4D390-6290-415E-AFE1-148734B2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Ramon</cp:lastModifiedBy>
  <cp:revision>5</cp:revision>
  <cp:lastPrinted>2013-09-06T17:49:00Z</cp:lastPrinted>
  <dcterms:created xsi:type="dcterms:W3CDTF">2014-12-22T18:28:00Z</dcterms:created>
  <dcterms:modified xsi:type="dcterms:W3CDTF">2015-06-25T16:11:00Z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